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C5231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1C3FA8D3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系列报道作品完整目录</w:t>
      </w:r>
    </w:p>
    <w:p w14:paraId="3048C434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2"/>
        <w:tblW w:w="5524" w:type="pct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02"/>
        <w:gridCol w:w="2603"/>
        <w:gridCol w:w="849"/>
        <w:gridCol w:w="1247"/>
        <w:gridCol w:w="1304"/>
        <w:gridCol w:w="1156"/>
        <w:gridCol w:w="780"/>
      </w:tblGrid>
      <w:tr w14:paraId="57547A5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4" w:type="pct"/>
            <w:gridSpan w:val="2"/>
            <w:tcBorders>
              <w:bottom w:val="single" w:color="auto" w:sz="4" w:space="0"/>
            </w:tcBorders>
            <w:vAlign w:val="center"/>
          </w:tcPr>
          <w:p w14:paraId="2D41582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作品标题</w:t>
            </w:r>
          </w:p>
        </w:tc>
        <w:tc>
          <w:tcPr>
            <w:tcW w:w="4215" w:type="pct"/>
            <w:gridSpan w:val="6"/>
            <w:tcBorders>
              <w:bottom w:val="single" w:color="auto" w:sz="4" w:space="0"/>
            </w:tcBorders>
            <w:vAlign w:val="center"/>
          </w:tcPr>
          <w:p w14:paraId="1F03EC48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8"/>
                <w:szCs w:val="28"/>
                <w:lang w:val="en-US" w:eastAsia="zh-CN"/>
              </w:rPr>
              <w:t>景迈“新”人</w:t>
            </w:r>
          </w:p>
        </w:tc>
      </w:tr>
      <w:tr w14:paraId="598C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5AF4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序号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D3F4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单篇作品标题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F81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体裁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D631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字数/时长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0EA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刊播日期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21FD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刊播版面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F46C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备注</w:t>
            </w:r>
          </w:p>
        </w:tc>
      </w:tr>
      <w:tr w14:paraId="62EBC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</w:trPr>
        <w:tc>
          <w:tcPr>
            <w:tcW w:w="35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9A7AB6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A3DD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/>
                <w:lang w:eastAsia="zh-CN"/>
              </w:rPr>
              <w:t>仙贡：从茶女到茶企的景迈”新“人</w:t>
            </w:r>
          </w:p>
        </w:tc>
        <w:tc>
          <w:tcPr>
            <w:tcW w:w="450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3BA5F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EF643">
            <w:pPr>
              <w:adjustRightInd w:val="0"/>
              <w:snapToGrid w:val="0"/>
              <w:spacing w:line="560" w:lineRule="exact"/>
              <w:contextualSpacing/>
              <w:rPr>
                <w:rFonts w:hint="default" w:ascii="Times New Roman" w:hAnsi="Times New Roman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1092字/4分25秒</w:t>
            </w:r>
          </w:p>
        </w:tc>
        <w:tc>
          <w:tcPr>
            <w:tcW w:w="69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A367A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6B1AA5">
            <w:pPr>
              <w:adjustRightInd w:val="0"/>
              <w:snapToGrid w:val="0"/>
              <w:spacing w:line="560" w:lineRule="exact"/>
              <w:contextualSpacing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eastAsia="zh-CN"/>
              </w:rPr>
              <w:t>“澜沧发布”微信视频号</w:t>
            </w:r>
          </w:p>
        </w:tc>
        <w:tc>
          <w:tcPr>
            <w:tcW w:w="41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D3896">
            <w:pPr>
              <w:adjustRightInd w:val="0"/>
              <w:snapToGrid w:val="0"/>
              <w:spacing w:line="560" w:lineRule="exact"/>
              <w:contextualSpacing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代表作</w:t>
            </w:r>
          </w:p>
        </w:tc>
      </w:tr>
      <w:tr w14:paraId="3A36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exact"/>
        </w:trPr>
        <w:tc>
          <w:tcPr>
            <w:tcW w:w="358" w:type="pct"/>
            <w:tcBorders>
              <w:bottom w:val="single" w:color="auto" w:sz="4" w:space="0"/>
            </w:tcBorders>
            <w:vAlign w:val="center"/>
          </w:tcPr>
          <w:p w14:paraId="3F3816CB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808" w:type="pct"/>
            <w:gridSpan w:val="2"/>
            <w:tcBorders>
              <w:bottom w:val="single" w:color="auto" w:sz="4" w:space="0"/>
            </w:tcBorders>
            <w:vAlign w:val="center"/>
          </w:tcPr>
          <w:p w14:paraId="3BDD5C6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刘俊：从山外到山里的景迈”新“人</w:t>
            </w:r>
          </w:p>
        </w:tc>
        <w:tc>
          <w:tcPr>
            <w:tcW w:w="450" w:type="pct"/>
            <w:tcBorders>
              <w:bottom w:val="single" w:color="auto" w:sz="4" w:space="0"/>
            </w:tcBorders>
            <w:vAlign w:val="center"/>
          </w:tcPr>
          <w:p w14:paraId="384B1F6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color="auto" w:sz="4" w:space="0"/>
            </w:tcBorders>
            <w:vAlign w:val="center"/>
          </w:tcPr>
          <w:p w14:paraId="6860D65A">
            <w:pPr>
              <w:adjustRightInd w:val="0"/>
              <w:snapToGrid w:val="0"/>
              <w:spacing w:line="560" w:lineRule="exact"/>
              <w:contextualSpacing/>
              <w:rPr>
                <w:rFonts w:hint="default" w:ascii="Times New Roman" w:hAnsi="Times New Roman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1106字/4分14秒</w:t>
            </w:r>
          </w:p>
        </w:tc>
        <w:tc>
          <w:tcPr>
            <w:tcW w:w="692" w:type="pct"/>
            <w:tcBorders>
              <w:bottom w:val="single" w:color="auto" w:sz="4" w:space="0"/>
            </w:tcBorders>
            <w:vAlign w:val="center"/>
          </w:tcPr>
          <w:p w14:paraId="65EF2BD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color="auto" w:sz="4" w:space="0"/>
            </w:tcBorders>
            <w:vAlign w:val="center"/>
          </w:tcPr>
          <w:p w14:paraId="0F1677A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eastAsia="zh-CN"/>
              </w:rPr>
              <w:t>“澜沧发布”微信视频号</w:t>
            </w:r>
          </w:p>
        </w:tc>
        <w:tc>
          <w:tcPr>
            <w:tcW w:w="414" w:type="pct"/>
            <w:tcBorders>
              <w:bottom w:val="single" w:color="auto" w:sz="4" w:space="0"/>
            </w:tcBorders>
            <w:vAlign w:val="center"/>
          </w:tcPr>
          <w:p w14:paraId="0BE43B4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代表作</w:t>
            </w:r>
          </w:p>
        </w:tc>
      </w:tr>
      <w:tr w14:paraId="54D5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exact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AB9E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F999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小南瓜：从旅居到旅创的景迈“新”人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F85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96F4">
            <w:pPr>
              <w:adjustRightInd w:val="0"/>
              <w:snapToGrid w:val="0"/>
              <w:spacing w:line="560" w:lineRule="exact"/>
              <w:contextualSpacing/>
              <w:rPr>
                <w:rFonts w:hint="default" w:ascii="Times New Roman" w:hAnsi="Times New Roman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827字/3分54秒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CE4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7AA7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eastAsia="zh-CN"/>
              </w:rPr>
              <w:t>“澜沧发布”微信视频号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783D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代表作</w:t>
            </w:r>
          </w:p>
        </w:tc>
      </w:tr>
      <w:tr w14:paraId="715E8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tcBorders>
              <w:top w:val="single" w:color="auto" w:sz="4" w:space="0"/>
            </w:tcBorders>
            <w:vAlign w:val="center"/>
          </w:tcPr>
          <w:p w14:paraId="45F93CC5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</w:tcBorders>
            <w:vAlign w:val="center"/>
          </w:tcPr>
          <w:p w14:paraId="3B82865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color="auto" w:sz="4" w:space="0"/>
            </w:tcBorders>
            <w:vAlign w:val="center"/>
          </w:tcPr>
          <w:p w14:paraId="55EFF4F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color="auto" w:sz="4" w:space="0"/>
            </w:tcBorders>
            <w:vAlign w:val="center"/>
          </w:tcPr>
          <w:p w14:paraId="122BBD9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color="auto" w:sz="4" w:space="0"/>
            </w:tcBorders>
            <w:vAlign w:val="center"/>
          </w:tcPr>
          <w:p w14:paraId="4646D862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color="auto" w:sz="4" w:space="0"/>
            </w:tcBorders>
            <w:vAlign w:val="center"/>
          </w:tcPr>
          <w:p w14:paraId="7A28063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4" w:space="0"/>
            </w:tcBorders>
            <w:vAlign w:val="center"/>
          </w:tcPr>
          <w:p w14:paraId="4397135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04B1D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4650E924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1808" w:type="pct"/>
            <w:gridSpan w:val="2"/>
            <w:vAlign w:val="center"/>
          </w:tcPr>
          <w:p w14:paraId="2C6AC25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2AA02F1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14:paraId="608EEA4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522C701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6CB9A86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4" w:type="pct"/>
            <w:vAlign w:val="center"/>
          </w:tcPr>
          <w:p w14:paraId="06221B7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3228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0D2C5A52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6</w:t>
            </w:r>
          </w:p>
        </w:tc>
        <w:tc>
          <w:tcPr>
            <w:tcW w:w="1808" w:type="pct"/>
            <w:gridSpan w:val="2"/>
            <w:vAlign w:val="center"/>
          </w:tcPr>
          <w:p w14:paraId="46968FB0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6BB18052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14:paraId="4C92D83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10D010A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6AA9A2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4" w:type="pct"/>
            <w:vAlign w:val="center"/>
          </w:tcPr>
          <w:p w14:paraId="7CEFED3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4DD44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51E1603B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7</w:t>
            </w:r>
          </w:p>
        </w:tc>
        <w:tc>
          <w:tcPr>
            <w:tcW w:w="1808" w:type="pct"/>
            <w:gridSpan w:val="2"/>
            <w:vAlign w:val="center"/>
          </w:tcPr>
          <w:p w14:paraId="663A9A0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0BC9804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14:paraId="079AA0D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39EB315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DD25AB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4" w:type="pct"/>
            <w:vAlign w:val="center"/>
          </w:tcPr>
          <w:p w14:paraId="0001643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1416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075F28D2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8</w:t>
            </w:r>
          </w:p>
        </w:tc>
        <w:tc>
          <w:tcPr>
            <w:tcW w:w="1808" w:type="pct"/>
            <w:gridSpan w:val="2"/>
            <w:vAlign w:val="center"/>
          </w:tcPr>
          <w:p w14:paraId="2B251F2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7F18B55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14:paraId="4469DE6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7F08F3F2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FC6634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14" w:type="pct"/>
            <w:vAlign w:val="center"/>
          </w:tcPr>
          <w:p w14:paraId="13CCDBB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321C1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5BFA55C4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1.附在推荐表后。</w:t>
            </w:r>
          </w:p>
          <w:p w14:paraId="15DBF9F1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2.三篇代表作必须从开头、中间、结尾三部分中各选1篇，并在“备注”栏内注明“代表作”字样。</w:t>
            </w:r>
          </w:p>
          <w:p w14:paraId="2A369BAD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3.填报作品按发表时间排序。</w:t>
            </w:r>
          </w:p>
          <w:p w14:paraId="492F0BA7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4.音视频内容，应填报时长。</w:t>
            </w:r>
          </w:p>
          <w:p w14:paraId="17726A29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5.广播、电视、新媒体作品在“刊播日期”栏内填报播出日期及时间；在“刊播版面”栏内填报作品刊播频道、频率、账号和栏目名称。</w:t>
            </w:r>
          </w:p>
        </w:tc>
      </w:tr>
    </w:tbl>
    <w:p w14:paraId="133FE5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A6EE2"/>
    <w:rsid w:val="520A302E"/>
    <w:rsid w:val="529B69E7"/>
    <w:rsid w:val="5D4C7F8C"/>
    <w:rsid w:val="5FF3749E"/>
    <w:rsid w:val="6CEB2F71"/>
    <w:rsid w:val="7B946327"/>
    <w:rsid w:val="7FD2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305</Characters>
  <Lines>0</Lines>
  <Paragraphs>0</Paragraphs>
  <TotalTime>1</TotalTime>
  <ScaleCrop>false</ScaleCrop>
  <LinksUpToDate>false</LinksUpToDate>
  <CharactersWithSpaces>305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2026-02-06T08:47:00Z</dcterms:created>
  <dc:creator>user</dc:creator>
  <cp:lastModifiedBy>董董</cp:lastModifiedBy>
  <dcterms:modified xsi:type="dcterms:W3CDTF">2026-02-06T09:01:15Z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eyJoZGlkIjoiYWIzN2NlZGRlY2RhYmMxN2FmNmIzMzQ2OGE5YTk3ZDEiLCJ1c2VySWQiOiI3Mjg0ODI1ODUifQ==</vt:lpwstr>
  </property>
  <property fmtid="{D5CDD505-2E9C-101B-9397-08002B2CF9AE}" pid="4" name="ICV">
    <vt:lpwstr>205983999BC1443E8C2B79CC9C7DD3CA_12</vt:lpwstr>
  </property>
</Properties>
</file>