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B0BF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560" w:lineRule="exact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spacing w:val="8"/>
          <w:sz w:val="44"/>
          <w:szCs w:val="44"/>
          <w:shd w:val="clear" w:color="auto" w:fill="FFFFFF"/>
        </w:rPr>
        <w:t>2025年度法治人物｜扎根边境32年的“守边人”彭贵荣</w:t>
      </w:r>
    </w:p>
    <w:p w14:paraId="1C782AC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int="eastAsia" w:ascii="宋体" w:hAnsi="宋体" w:eastAsia="宋体" w:cs="宋体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0"/>
          <w:szCs w:val="30"/>
          <w:lang w:val="en-US" w:eastAsia="zh-CN" w:bidi="ar"/>
        </w:rPr>
        <w:t>罗忠平</w:t>
      </w:r>
      <w:r>
        <w:rPr>
          <w:rFonts w:hint="eastAsia" w:ascii="宋体" w:hAnsi="宋体" w:cs="宋体"/>
          <w:kern w:val="0"/>
          <w:sz w:val="30"/>
          <w:szCs w:val="3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kern w:val="0"/>
          <w:sz w:val="30"/>
          <w:szCs w:val="30"/>
          <w:lang w:val="en-US" w:eastAsia="zh-CN" w:bidi="ar"/>
        </w:rPr>
        <w:t>陈欣波  陈华蕊 杨景涵</w:t>
      </w:r>
    </w:p>
    <w:p w14:paraId="0BCC88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 w:bidi="ar"/>
        </w:rPr>
        <w:t>【导语】彭贵荣是云南省普洱市澜沧拉祜族自治县糯福乡综治中心工作人员，在糯福乡50多公里边境线上，他继承父辈守边志愿，放弃进城机会，扎根边境32年。2009年一场意外失去左腿后，他仍以假肢跋涉山岭，脑海中绘制“活地图”，在联防联控联动联管上探索出“糯福机制”，建成了边境立体化防控体系。</w:t>
      </w:r>
    </w:p>
    <w:p w14:paraId="506790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 w:bidi="ar"/>
        </w:rPr>
        <w:t>【正文】曾经治安薄弱的边陲之地，如今矛盾纠纷得到有效化解，各类跨境违法犯罪活动持续显著下降。在他带领下，糯福乡阿里村被评为省级“民族团结进步示范单位”，阿里村老迈村民小组被评为“国家级文明村寨”。</w:t>
      </w:r>
    </w:p>
    <w:p w14:paraId="49DBA6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 w:bidi="ar"/>
        </w:rPr>
        <w:t>【正文】彭贵荣创新推进综治中心建设，整合形成乡、村两级“四合一”治理平台，将千余网格优化为98个主网格、402个微网格，首创“治安中心户长”模式，组建百人专业调解队。</w:t>
      </w:r>
    </w:p>
    <w:p w14:paraId="3AC7807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 w:bidi="ar"/>
        </w:rPr>
        <w:t>【正文】面对发展困局，彭贵荣带领群众发展柠檬产业，使当地人均可支配收入从2012年的2158元提升至18712元，增长767.1%，以“富边”实践实现了“稳边安民”的目标。</w:t>
      </w:r>
    </w:p>
    <w:p w14:paraId="61D4D3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 w:bidi="ar"/>
        </w:rPr>
        <w:t>【正文】糯福乡地处偏远、民族多元、法治基础相对薄弱，彭贵荣结合当地群众实际，创新求变普法宣传方式，深耕基层普法。他创新运用火塘边的“法治夜话”、田间地头的“婆婆嘴”、大喇叭中的“双语普法”等接地气方式，将法律知识、边防政策等送入千家万户。同时，他依托群众自治力量，常态化排查化解矛盾纠纷，筑牢边疆和谐稳定根基。</w:t>
      </w:r>
    </w:p>
    <w:p w14:paraId="35C8589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 w:bidi="ar"/>
        </w:rPr>
      </w:pP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 w:bidi="ar"/>
        </w:rPr>
        <w:t>【正文】彭贵荣32年如一日扎根边境，虽身患残疾，仍在综治维稳、强边固防、禁毒防艾等工作中作出了突出贡献。2025年12月，彭贵荣获得“2025年度法治人物”荣誉称号。</w:t>
      </w:r>
    </w:p>
    <w:p w14:paraId="78BEBEB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 w:bidi="ar"/>
        </w:rPr>
      </w:pPr>
    </w:p>
    <w:p w14:paraId="50F4C23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29E8FF9-448A-415A-91C9-08E7D01C10C0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B6C33D35-E35D-46F1-A9E6-1FDDAD208AB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52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2026-02-05T01:13:38Z</dcterms:created>
  <dc:creator>user</dc:creator>
  <cp:lastModifiedBy>依人</cp:lastModifiedBy>
  <dcterms:modified xsi:type="dcterms:W3CDTF">2026-02-05T01:13:43Z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eyJoZGlkIjoiNGQwNjI1YWZkZGY0N2RlYjdkY2U2ZDhhNTUyNGU2YjMiLCJ1c2VySWQiOiIyNzg4NTUxOTYifQ==</vt:lpwstr>
  </property>
  <property fmtid="{D5CDD505-2E9C-101B-9397-08002B2CF9AE}" pid="4" name="ICV">
    <vt:lpwstr>E15DF6660B7F41D3A6317AA4AA663D4D_12</vt:lpwstr>
  </property>
</Properties>
</file>